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EA2" w:rsidRPr="00123AB3" w:rsidRDefault="007157CB" w:rsidP="00123AB3">
      <w:pPr>
        <w:jc w:val="center"/>
        <w:rPr>
          <w:b/>
          <w:bCs/>
          <w:sz w:val="48"/>
          <w:szCs w:val="48"/>
        </w:rPr>
      </w:pPr>
      <w:r>
        <w:rPr>
          <w:rFonts w:hint="eastAsia"/>
          <w:b/>
          <w:bCs/>
          <w:sz w:val="48"/>
          <w:szCs w:val="48"/>
        </w:rPr>
        <w:t>食药化工学院</w:t>
      </w:r>
    </w:p>
    <w:p w:rsidR="00542EA2" w:rsidRDefault="007157CB" w:rsidP="00123AB3">
      <w:pPr>
        <w:jc w:val="center"/>
        <w:rPr>
          <w:rFonts w:ascii="黑体" w:eastAsia="黑体" w:hAnsi="黑体" w:cs="黑体"/>
          <w:b/>
          <w:bCs/>
          <w:sz w:val="36"/>
          <w:szCs w:val="36"/>
        </w:rPr>
      </w:pPr>
      <w:r>
        <w:rPr>
          <w:rFonts w:ascii="黑体" w:eastAsia="黑体" w:hAnsi="黑体" w:cs="黑体" w:hint="eastAsia"/>
          <w:b/>
          <w:bCs/>
          <w:sz w:val="36"/>
          <w:szCs w:val="36"/>
        </w:rPr>
        <w:t>五年高职专业介绍</w:t>
      </w:r>
    </w:p>
    <w:p w:rsidR="00542EA2" w:rsidRDefault="007157CB" w:rsidP="00123AB3">
      <w:pPr>
        <w:pStyle w:val="a3"/>
        <w:shd w:val="clear" w:color="auto" w:fill="FFFFFF"/>
        <w:spacing w:before="0" w:beforeAutospacing="0" w:after="0" w:afterAutospacing="0" w:line="360" w:lineRule="atLeast"/>
        <w:ind w:firstLineChars="98" w:firstLine="315"/>
        <w:jc w:val="center"/>
        <w:textAlignment w:val="baseline"/>
        <w:rPr>
          <w:rStyle w:val="a5"/>
          <w:rFonts w:ascii="Times New Roman" w:hAnsi="Times New Roman" w:cs="Times New Roman"/>
          <w:color w:val="000000"/>
          <w:sz w:val="32"/>
          <w:szCs w:val="32"/>
        </w:rPr>
      </w:pPr>
      <w:r>
        <w:rPr>
          <w:rStyle w:val="a5"/>
          <w:rFonts w:ascii="Times New Roman" w:hAnsi="Times New Roman" w:cs="Times New Roman" w:hint="eastAsia"/>
          <w:color w:val="000000"/>
          <w:sz w:val="32"/>
          <w:szCs w:val="32"/>
        </w:rPr>
        <w:t>食品加工工艺（艺术西点方向）</w:t>
      </w:r>
    </w:p>
    <w:p w:rsidR="00542EA2" w:rsidRDefault="007157CB" w:rsidP="00123AB3">
      <w:pPr>
        <w:rPr>
          <w:rStyle w:val="a5"/>
          <w:rFonts w:ascii="Times New Roman" w:hAnsi="Times New Roman" w:cs="Times New Roman"/>
          <w:color w:val="000000"/>
          <w:sz w:val="32"/>
          <w:szCs w:val="32"/>
        </w:rPr>
      </w:pPr>
      <w:r>
        <w:rPr>
          <w:rStyle w:val="a5"/>
          <w:rFonts w:ascii="Times New Roman" w:hAnsi="Times New Roman" w:cs="Times New Roman" w:hint="eastAsia"/>
          <w:color w:val="000000"/>
          <w:sz w:val="32"/>
          <w:szCs w:val="32"/>
        </w:rPr>
        <w:t>培养目标：</w:t>
      </w:r>
      <w:r>
        <w:rPr>
          <w:rFonts w:ascii="仿宋" w:eastAsia="仿宋" w:hAnsi="仿宋" w:cs="仿宋" w:hint="eastAsia"/>
          <w:sz w:val="32"/>
          <w:szCs w:val="32"/>
        </w:rPr>
        <w:t>本专业培养具有食品加工技术、食品检测技术、食品营养学以及食品企业运营管理的专业知识和实践技能，在思想道德、业务能力、文化水平、身心素质等方面得到全面发展，能从事食品贮藏保鲜、食品生产技术管理、品质控制、质量安全管理、新产品研发、及食品市场营销和企业管理等方面工作的复合型应用型高级技能型人才。</w:t>
      </w:r>
    </w:p>
    <w:p w:rsidR="00542EA2" w:rsidRDefault="007157CB" w:rsidP="00123AB3">
      <w:pPr>
        <w:pStyle w:val="a3"/>
        <w:shd w:val="clear" w:color="auto" w:fill="FFFFFF"/>
        <w:spacing w:before="0" w:beforeAutospacing="0" w:after="0" w:afterAutospacing="0" w:line="360" w:lineRule="atLeast"/>
        <w:textAlignment w:val="baseline"/>
        <w:rPr>
          <w:rStyle w:val="a5"/>
          <w:rFonts w:ascii="Times New Roman" w:hAnsi="Times New Roman" w:cs="Times New Roman"/>
          <w:color w:val="000000"/>
          <w:sz w:val="32"/>
          <w:szCs w:val="32"/>
        </w:rPr>
      </w:pPr>
      <w:r>
        <w:rPr>
          <w:rStyle w:val="a5"/>
          <w:rFonts w:ascii="Times New Roman" w:hAnsi="Times New Roman" w:cs="Times New Roman" w:hint="eastAsia"/>
          <w:color w:val="000000"/>
          <w:sz w:val="32"/>
          <w:szCs w:val="32"/>
        </w:rPr>
        <w:t>专业课程：</w:t>
      </w:r>
      <w:r>
        <w:rPr>
          <w:rFonts w:ascii="仿宋" w:eastAsia="仿宋" w:hAnsi="仿宋" w:cs="仿宋" w:hint="eastAsia"/>
          <w:kern w:val="2"/>
          <w:sz w:val="32"/>
          <w:szCs w:val="32"/>
        </w:rPr>
        <w:t>西点裱花技术、烘焙、食品营养与卫生等。</w:t>
      </w:r>
    </w:p>
    <w:p w:rsidR="00542EA2" w:rsidRDefault="007157CB" w:rsidP="00123AB3">
      <w:pPr>
        <w:pStyle w:val="a3"/>
        <w:shd w:val="clear" w:color="auto" w:fill="FFFFFF"/>
        <w:spacing w:before="0" w:beforeAutospacing="0" w:after="0" w:afterAutospacing="0" w:line="360" w:lineRule="atLeast"/>
        <w:textAlignment w:val="baseline"/>
        <w:rPr>
          <w:rFonts w:ascii="仿宋" w:eastAsia="仿宋" w:hAnsi="仿宋" w:cs="仿宋"/>
          <w:kern w:val="2"/>
          <w:sz w:val="32"/>
          <w:szCs w:val="32"/>
        </w:rPr>
      </w:pPr>
      <w:r>
        <w:rPr>
          <w:rStyle w:val="a5"/>
          <w:rFonts w:ascii="Times New Roman" w:hAnsi="Times New Roman" w:cs="Times New Roman" w:hint="eastAsia"/>
          <w:color w:val="000000"/>
          <w:sz w:val="32"/>
          <w:szCs w:val="32"/>
        </w:rPr>
        <w:t>就业领域：</w:t>
      </w:r>
      <w:r>
        <w:rPr>
          <w:rFonts w:ascii="仿宋" w:eastAsia="仿宋" w:hAnsi="仿宋" w:cs="仿宋" w:hint="eastAsia"/>
          <w:kern w:val="2"/>
          <w:sz w:val="32"/>
          <w:szCs w:val="32"/>
        </w:rPr>
        <w:t>就业企业有好利来食品有限公司、伊利乳业有限公司、内蒙古中普检测检验有限公司、伊品生物科技有限公司等。</w:t>
      </w:r>
    </w:p>
    <w:p w:rsidR="00542EA2" w:rsidRDefault="00542EA2" w:rsidP="00123AB3">
      <w:pPr>
        <w:pStyle w:val="a3"/>
        <w:shd w:val="clear" w:color="auto" w:fill="FFFFFF"/>
        <w:spacing w:before="0" w:beforeAutospacing="0" w:after="0" w:afterAutospacing="0" w:line="360" w:lineRule="atLeast"/>
        <w:ind w:firstLineChars="98" w:firstLine="315"/>
        <w:jc w:val="center"/>
        <w:textAlignment w:val="baseline"/>
        <w:rPr>
          <w:rStyle w:val="a5"/>
          <w:rFonts w:ascii="Times New Roman" w:hAnsi="Times New Roman" w:cs="Times New Roman"/>
          <w:color w:val="000000"/>
          <w:sz w:val="32"/>
          <w:szCs w:val="32"/>
        </w:rPr>
      </w:pPr>
    </w:p>
    <w:p w:rsidR="00542EA2" w:rsidRDefault="007157CB" w:rsidP="00123AB3">
      <w:pPr>
        <w:pStyle w:val="a3"/>
        <w:shd w:val="clear" w:color="auto" w:fill="FFFFFF"/>
        <w:spacing w:before="0" w:beforeAutospacing="0" w:after="0" w:afterAutospacing="0" w:line="360" w:lineRule="atLeast"/>
        <w:ind w:firstLineChars="98" w:firstLine="315"/>
        <w:jc w:val="center"/>
        <w:textAlignment w:val="baseline"/>
        <w:rPr>
          <w:rStyle w:val="a5"/>
          <w:rFonts w:ascii="Times New Roman" w:hAnsi="Times New Roman" w:cs="Times New Roman"/>
          <w:color w:val="000000"/>
          <w:sz w:val="32"/>
          <w:szCs w:val="32"/>
        </w:rPr>
      </w:pPr>
      <w:r>
        <w:rPr>
          <w:rStyle w:val="a5"/>
          <w:rFonts w:ascii="Times New Roman" w:hAnsi="Times New Roman" w:cs="Times New Roman" w:hint="eastAsia"/>
          <w:color w:val="000000"/>
          <w:sz w:val="32"/>
          <w:szCs w:val="32"/>
        </w:rPr>
        <w:t>制药技术应用</w:t>
      </w:r>
    </w:p>
    <w:p w:rsidR="00542EA2" w:rsidRDefault="007157CB" w:rsidP="00123AB3">
      <w:pPr>
        <w:pStyle w:val="a3"/>
        <w:shd w:val="clear" w:color="auto" w:fill="FFFFFF"/>
        <w:spacing w:before="0" w:beforeAutospacing="0" w:after="0" w:afterAutospacing="0"/>
        <w:rPr>
          <w:rFonts w:ascii="仿宋" w:eastAsia="仿宋" w:hAnsi="仿宋" w:cs="仿宋"/>
          <w:kern w:val="2"/>
          <w:sz w:val="32"/>
          <w:szCs w:val="32"/>
        </w:rPr>
      </w:pPr>
      <w:r>
        <w:rPr>
          <w:rStyle w:val="a5"/>
          <w:rFonts w:ascii="Times New Roman" w:hAnsi="Times New Roman" w:cs="Times New Roman" w:hint="eastAsia"/>
          <w:color w:val="000000"/>
          <w:sz w:val="32"/>
          <w:szCs w:val="32"/>
        </w:rPr>
        <w:t>培养目标：</w:t>
      </w:r>
      <w:r>
        <w:rPr>
          <w:rFonts w:ascii="仿宋" w:eastAsia="仿宋" w:hAnsi="仿宋" w:cs="仿宋" w:hint="eastAsia"/>
          <w:kern w:val="2"/>
          <w:sz w:val="32"/>
          <w:szCs w:val="32"/>
        </w:rPr>
        <w:t>本专业落实立德树人根本任务，注重学生德智体美劳全面发展，培养具有良好的职业品质和劳动素养，掌握跨入医药制造行业所必需的基础知识与通用技能，以及本专业对应职业岗位所必备的知识与技能，能胜任药物制剂生产、原料药生产以及相应服务、管理等一线工作，具备职业适应能力和可持续发展能力的高素质劳动者和复合型技术技能</w:t>
      </w:r>
      <w:r>
        <w:rPr>
          <w:rFonts w:ascii="仿宋" w:eastAsia="仿宋" w:hAnsi="仿宋" w:cs="仿宋" w:hint="eastAsia"/>
          <w:kern w:val="2"/>
          <w:sz w:val="32"/>
          <w:szCs w:val="32"/>
        </w:rPr>
        <w:lastRenderedPageBreak/>
        <w:t>人才。培养层次高职，高职专业可选择药品生产技术、药学两个专业。</w:t>
      </w:r>
    </w:p>
    <w:p w:rsidR="00542EA2" w:rsidRDefault="007157CB" w:rsidP="00123AB3">
      <w:pPr>
        <w:pStyle w:val="a3"/>
        <w:shd w:val="clear" w:color="auto" w:fill="FFFFFF"/>
        <w:spacing w:before="0" w:beforeAutospacing="0" w:after="0" w:afterAutospacing="0" w:line="360" w:lineRule="atLeast"/>
        <w:textAlignment w:val="baseline"/>
        <w:rPr>
          <w:rStyle w:val="a5"/>
          <w:rFonts w:ascii="Times New Roman" w:hAnsi="Times New Roman" w:cs="Times New Roman"/>
          <w:color w:val="000000"/>
          <w:sz w:val="32"/>
          <w:szCs w:val="32"/>
        </w:rPr>
      </w:pPr>
      <w:r>
        <w:rPr>
          <w:rStyle w:val="a5"/>
          <w:rFonts w:ascii="Times New Roman" w:hAnsi="Times New Roman" w:cs="Times New Roman" w:hint="eastAsia"/>
          <w:color w:val="000000"/>
          <w:sz w:val="32"/>
          <w:szCs w:val="32"/>
        </w:rPr>
        <w:t>专业课程：</w:t>
      </w:r>
      <w:r>
        <w:rPr>
          <w:rFonts w:ascii="仿宋" w:eastAsia="仿宋" w:hAnsi="仿宋" w:cs="仿宋" w:hint="eastAsia"/>
          <w:sz w:val="32"/>
          <w:szCs w:val="32"/>
        </w:rPr>
        <w:t>药剂学、生物制药设备、药物分析及实验等。</w:t>
      </w:r>
      <w:bookmarkStart w:id="0" w:name="_GoBack"/>
      <w:bookmarkEnd w:id="0"/>
    </w:p>
    <w:p w:rsidR="00542EA2" w:rsidRDefault="007157CB" w:rsidP="00123AB3">
      <w:pPr>
        <w:pStyle w:val="a3"/>
        <w:shd w:val="clear" w:color="auto" w:fill="FFFFFF"/>
        <w:spacing w:before="0" w:beforeAutospacing="0" w:after="0" w:afterAutospacing="0" w:line="360" w:lineRule="atLeast"/>
        <w:textAlignment w:val="baseline"/>
        <w:rPr>
          <w:rFonts w:ascii="仿宋" w:eastAsia="仿宋" w:hAnsi="仿宋" w:cs="仿宋"/>
          <w:sz w:val="32"/>
          <w:szCs w:val="32"/>
        </w:rPr>
      </w:pPr>
      <w:r>
        <w:rPr>
          <w:rStyle w:val="a5"/>
          <w:rFonts w:ascii="Times New Roman" w:hAnsi="Times New Roman" w:cs="Times New Roman" w:hint="eastAsia"/>
          <w:color w:val="000000"/>
          <w:sz w:val="32"/>
          <w:szCs w:val="32"/>
        </w:rPr>
        <w:t>就业领域：</w:t>
      </w:r>
      <w:r>
        <w:rPr>
          <w:rFonts w:ascii="仿宋" w:eastAsia="仿宋" w:hAnsi="仿宋" w:cs="仿宋" w:hint="eastAsia"/>
          <w:sz w:val="32"/>
          <w:szCs w:val="32"/>
        </w:rPr>
        <w:t>中国中药控股有限公司（央企）、赤峰市第二医院、联邦制药、齐鲁制药、格林特制药有限公司等。</w:t>
      </w:r>
    </w:p>
    <w:p w:rsidR="00542EA2" w:rsidRPr="00E90245" w:rsidRDefault="00542EA2" w:rsidP="00123AB3">
      <w:pPr>
        <w:pStyle w:val="a3"/>
        <w:shd w:val="clear" w:color="auto" w:fill="FFFFFF"/>
        <w:spacing w:before="0" w:beforeAutospacing="0" w:after="0" w:afterAutospacing="0" w:line="360" w:lineRule="atLeast"/>
        <w:textAlignment w:val="baseline"/>
        <w:rPr>
          <w:rStyle w:val="a5"/>
          <w:rFonts w:ascii="Times New Roman" w:hAnsi="Times New Roman" w:cs="Times New Roman"/>
          <w:color w:val="000000"/>
          <w:sz w:val="32"/>
          <w:szCs w:val="32"/>
        </w:rPr>
      </w:pPr>
    </w:p>
    <w:sectPr w:rsidR="00542EA2" w:rsidRPr="00E902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A4F" w:rsidRDefault="00346A4F" w:rsidP="00123AB3">
      <w:r>
        <w:separator/>
      </w:r>
    </w:p>
  </w:endnote>
  <w:endnote w:type="continuationSeparator" w:id="0">
    <w:p w:rsidR="00346A4F" w:rsidRDefault="00346A4F" w:rsidP="0012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A4F" w:rsidRDefault="00346A4F" w:rsidP="00123AB3">
      <w:r>
        <w:separator/>
      </w:r>
    </w:p>
  </w:footnote>
  <w:footnote w:type="continuationSeparator" w:id="0">
    <w:p w:rsidR="00346A4F" w:rsidRDefault="00346A4F" w:rsidP="00123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ZGFkYzRiNTQxYjYwNjE5ODRlNzBiYmQyMDljNTgifQ=="/>
  </w:docVars>
  <w:rsids>
    <w:rsidRoot w:val="3C976C71"/>
    <w:rsid w:val="00123AB3"/>
    <w:rsid w:val="00346A4F"/>
    <w:rsid w:val="00542EA2"/>
    <w:rsid w:val="007157CB"/>
    <w:rsid w:val="00E90245"/>
    <w:rsid w:val="055C5375"/>
    <w:rsid w:val="115B3D3B"/>
    <w:rsid w:val="11614B99"/>
    <w:rsid w:val="13166368"/>
    <w:rsid w:val="162F32CF"/>
    <w:rsid w:val="1C4B69D5"/>
    <w:rsid w:val="37CC05D5"/>
    <w:rsid w:val="3C976C71"/>
    <w:rsid w:val="41CD799B"/>
    <w:rsid w:val="43654222"/>
    <w:rsid w:val="44C700C5"/>
    <w:rsid w:val="4525579A"/>
    <w:rsid w:val="4BB97B49"/>
    <w:rsid w:val="4C567295"/>
    <w:rsid w:val="4EC93CEF"/>
    <w:rsid w:val="4F4678D1"/>
    <w:rsid w:val="5122324C"/>
    <w:rsid w:val="51312AE4"/>
    <w:rsid w:val="515837BB"/>
    <w:rsid w:val="524D2FE5"/>
    <w:rsid w:val="533C56D5"/>
    <w:rsid w:val="5A913650"/>
    <w:rsid w:val="614B1F25"/>
    <w:rsid w:val="6220356F"/>
    <w:rsid w:val="631376B3"/>
    <w:rsid w:val="64807F49"/>
    <w:rsid w:val="6901769C"/>
    <w:rsid w:val="6CED5546"/>
    <w:rsid w:val="74826AAD"/>
    <w:rsid w:val="748F7DFC"/>
    <w:rsid w:val="78135706"/>
    <w:rsid w:val="791A029D"/>
    <w:rsid w:val="7D734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Pr>
      <w:b/>
      <w:bCs/>
    </w:rPr>
  </w:style>
  <w:style w:type="paragraph" w:styleId="a6">
    <w:name w:val="header"/>
    <w:basedOn w:val="a"/>
    <w:link w:val="Char"/>
    <w:rsid w:val="00123A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23AB3"/>
    <w:rPr>
      <w:rFonts w:asciiTheme="minorHAnsi" w:eastAsiaTheme="minorEastAsia" w:hAnsiTheme="minorHAnsi" w:cstheme="minorBidi"/>
      <w:kern w:val="2"/>
      <w:sz w:val="18"/>
      <w:szCs w:val="18"/>
    </w:rPr>
  </w:style>
  <w:style w:type="paragraph" w:styleId="a7">
    <w:name w:val="footer"/>
    <w:basedOn w:val="a"/>
    <w:link w:val="Char0"/>
    <w:rsid w:val="00123AB3"/>
    <w:pPr>
      <w:tabs>
        <w:tab w:val="center" w:pos="4153"/>
        <w:tab w:val="right" w:pos="8306"/>
      </w:tabs>
      <w:snapToGrid w:val="0"/>
      <w:jc w:val="left"/>
    </w:pPr>
    <w:rPr>
      <w:sz w:val="18"/>
      <w:szCs w:val="18"/>
    </w:rPr>
  </w:style>
  <w:style w:type="character" w:customStyle="1" w:styleId="Char0">
    <w:name w:val="页脚 Char"/>
    <w:basedOn w:val="a0"/>
    <w:link w:val="a7"/>
    <w:rsid w:val="00123AB3"/>
    <w:rPr>
      <w:rFonts w:asciiTheme="minorHAnsi" w:eastAsiaTheme="minorEastAsia" w:hAnsiTheme="minorHAnsi" w:cstheme="minorBidi"/>
      <w:kern w:val="2"/>
      <w:sz w:val="18"/>
      <w:szCs w:val="18"/>
    </w:rPr>
  </w:style>
  <w:style w:type="paragraph" w:styleId="a8">
    <w:name w:val="Balloon Text"/>
    <w:basedOn w:val="a"/>
    <w:link w:val="Char1"/>
    <w:rsid w:val="00123AB3"/>
    <w:rPr>
      <w:sz w:val="18"/>
      <w:szCs w:val="18"/>
    </w:rPr>
  </w:style>
  <w:style w:type="character" w:customStyle="1" w:styleId="Char1">
    <w:name w:val="批注框文本 Char"/>
    <w:basedOn w:val="a0"/>
    <w:link w:val="a8"/>
    <w:rsid w:val="00123AB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Pr>
      <w:b/>
      <w:bCs/>
    </w:rPr>
  </w:style>
  <w:style w:type="paragraph" w:styleId="a6">
    <w:name w:val="header"/>
    <w:basedOn w:val="a"/>
    <w:link w:val="Char"/>
    <w:rsid w:val="00123A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23AB3"/>
    <w:rPr>
      <w:rFonts w:asciiTheme="minorHAnsi" w:eastAsiaTheme="minorEastAsia" w:hAnsiTheme="minorHAnsi" w:cstheme="minorBidi"/>
      <w:kern w:val="2"/>
      <w:sz w:val="18"/>
      <w:szCs w:val="18"/>
    </w:rPr>
  </w:style>
  <w:style w:type="paragraph" w:styleId="a7">
    <w:name w:val="footer"/>
    <w:basedOn w:val="a"/>
    <w:link w:val="Char0"/>
    <w:rsid w:val="00123AB3"/>
    <w:pPr>
      <w:tabs>
        <w:tab w:val="center" w:pos="4153"/>
        <w:tab w:val="right" w:pos="8306"/>
      </w:tabs>
      <w:snapToGrid w:val="0"/>
      <w:jc w:val="left"/>
    </w:pPr>
    <w:rPr>
      <w:sz w:val="18"/>
      <w:szCs w:val="18"/>
    </w:rPr>
  </w:style>
  <w:style w:type="character" w:customStyle="1" w:styleId="Char0">
    <w:name w:val="页脚 Char"/>
    <w:basedOn w:val="a0"/>
    <w:link w:val="a7"/>
    <w:rsid w:val="00123AB3"/>
    <w:rPr>
      <w:rFonts w:asciiTheme="minorHAnsi" w:eastAsiaTheme="minorEastAsia" w:hAnsiTheme="minorHAnsi" w:cstheme="minorBidi"/>
      <w:kern w:val="2"/>
      <w:sz w:val="18"/>
      <w:szCs w:val="18"/>
    </w:rPr>
  </w:style>
  <w:style w:type="paragraph" w:styleId="a8">
    <w:name w:val="Balloon Text"/>
    <w:basedOn w:val="a"/>
    <w:link w:val="Char1"/>
    <w:rsid w:val="00123AB3"/>
    <w:rPr>
      <w:sz w:val="18"/>
      <w:szCs w:val="18"/>
    </w:rPr>
  </w:style>
  <w:style w:type="character" w:customStyle="1" w:styleId="Char1">
    <w:name w:val="批注框文本 Char"/>
    <w:basedOn w:val="a0"/>
    <w:link w:val="a8"/>
    <w:rsid w:val="00123AB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Words>
  <Characters>457</Characters>
  <Application>Microsoft Office Word</Application>
  <DocSecurity>0</DocSecurity>
  <Lines>3</Lines>
  <Paragraphs>1</Paragraphs>
  <ScaleCrop>false</ScaleCrop>
  <Company>Microsoft</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iam ok</dc:creator>
  <cp:lastModifiedBy>Administrator</cp:lastModifiedBy>
  <cp:revision>3</cp:revision>
  <dcterms:created xsi:type="dcterms:W3CDTF">2021-12-24T00:45:00Z</dcterms:created>
  <dcterms:modified xsi:type="dcterms:W3CDTF">2022-06-14T10:32:00Z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E90B1D2B551040E1825C6AA65495275B</vt:lpwstr>
  </property>
</Properties>
</file>